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          xmlns:r="http://schemas.openxmlformats.org/officeDocument/2006/relationships">
  <w:body>
    
    <w:p>
      <w:pPr>
        <w:jc w:val="center"/>
        <w:spacing w:before="80" w:after="40"/>
      </w:pPr>
      <w:r>
        <w:rPr>
          <w:rFonts w:ascii="Georgia" w:hAnsi="Georgia"/>
          <w:b/>
          <w:color w:val="9B1B30"/>
          <w:sz w:val="26"/>
        </w:rPr>
        <w:t>|| Jai Jinendra ||</w:t>
      </w:r>
    </w:p>
    <w:p>
      <w:pPr>
        <w:jc w:val="center"/>
        <w:spacing w:before="40" w:after="40"/>
      </w:pPr>
      <w:r>
        <w:rPr>
          <w:rFonts w:ascii="Calibri" w:hAnsi="Calibri"/>
          <w:b/>
          <w:color w:val="1F2937"/>
          <w:sz w:val="32"/>
        </w:rPr>
        <w:t>JAIN MARRIAGE BIODATA (BRIDE)</w:t>
      </w:r>
    </w:p>
        <w:p>
          <w:pPr>
            <w:jc w:val="center"/>
            <w:spacing w:before="20" w:after="180"/>
          </w:pPr>
          <w:r>
            <w:rPr>
              <w:rFonts w:ascii="Calibri" w:hAnsi="Calibri"/>
              <w:i/>
              <w:color w:val="B45309"/>
              <w:sz w:val="18"/>
            </w:rPr>
            <w:t>Comprehensive Jain Matrimonial Profile with Academic Honors, 4-Gotra Lineage & Family Heritage</w:t>
          </w:r>
        </w:p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1. PERSONAL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Full Name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Priya K. Shah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Date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02 March 1999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Time of Birth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07:15 AM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Place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Ahmedabad, Gujarat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Height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5 ft 4 in (163 cm)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Blood Group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B+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Complexion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Very Fair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 Tongue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Gujarati / Hindi / English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Marital Status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Never Married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2. COMMUNITY, GOTRA & RELIGIOUS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(Sampradaya)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Shwetambar (Murtipujak / Derasar Practice)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Sub-Community / Jati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Porwal (Shrimal / Porwal)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Self / Paternal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Shah (Kothari Gotra)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Gotra (Mosal)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Parakh (Mother's Maiden Lineage)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Dadi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Surana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Nani Gotra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Sethia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Practice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 (Strict adherence to Ahimsa, non-drinker, non-smoker)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Religious Observance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Observes Samvatsari & Paryushan fasting, daily Navkar Mantra recitation, Derasar visits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3. EDUCATION & OCCUPATION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Highest Qualification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Chartered Accountant (CA - Qualified in 1st Attempt, ICAI)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Graduation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B.Com (Honours) - H.L. College of Commerce, Ahmedabad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Occupation / Role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Senior Financial Consultant / Assistant Vice President (Taxation)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Company Name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Deloitte India (Global Financial Advisory)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Work Location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Ahmedabad / Mumbai (Flexible / Hybrid)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Annual Income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₹18,00,000 per annum (₹18 LPA)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4. FAMILY BACKGROUND & EXTENDED RELATIVE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Father's Name & Occupation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Kamlesh V. Shah (Senior Class-I Officer, Retd. Bank of Baroda / Financial Consultant)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Mother's Name & Background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Smt. Meenakshi Shah (B.A., Homemaker, Devout Jain Social Worker)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Grandfather (Dada ji)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Late Shri Vadilal Shah (Former Honorary Magistrate & Philanthropist)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Grandfather (Nanasa)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Mohanlal ji Parakh (Industrialist & Textile Merchant, Surat)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Uncle (Mamosa)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Hitesh Parakh (Managing Director, Parakh Silks, Surat)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Brothers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 Elder Brother (Kunal Shah - Senior Cloud Architect at AWS, Married to Sneha Gandhi)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Sisters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None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Native Place & Origin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Patan, Gujarat (Currently settled in Ahmedabad)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Values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Highly educated, cultured, spiritual with strong moral foundations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5. KEY RELATIVE 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Kaka ji (Paternal Uncle)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Bharat V. Shah (Managing Partner, Shah & Associates, Mumbai)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Mama ji (Maternal Uncle)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Pradeep Parakh (Director, Parakh Logistics, Surat)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Masa ji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Rajesh Chordia (Industrialist, Vadodara)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6. PARTNER PREFERENCES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& Community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 (Shwetambar / Digambar)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Age & Height Preference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26 - 31 Years | 5'7" to 6'1"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Education & Background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CA, MBA, MS, Tech/Corporate Professional or Well-Established Business Family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Lifestyle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Vegetarian, Teetotaler, supportive of professional career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7. CONTACT INFORMATION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Contact Person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Kamlesh V. Shah (Father)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Mobile / WhatsApp Numbers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+91 98790 XXXXX / +91 94260 XXXXX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Email ID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kamlesh.shah.family@example.com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Residential Address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"Jinsharan", 12, Swastik Society, Navrangpura, Ahmedabad - 380009</w:t>
          </w:r>
        </w:p>
      </w:tc>
    </w:tr>
        </w:tbl>
    <w:p>
      <w:pPr>
        <w:jc w:val="center"/>
        <w:spacing w:before="260" w:after="80"/>
      </w:pPr>
      <w:r>
        <w:rPr>
          <w:rFonts w:ascii="Calibri" w:hAnsi="Calibri"/>
          <w:i/>
          <w:color w:val="6B7280"/>
          <w:sz w:val="16"/>
        </w:rPr>
        <w:t>|| Micchami Dukkadam · Ahimsa Paramo Dharma ||</w:t>
      </w:r>
    </w:p>
    <w:sectPr>
      <w:pgSz w:w="11906" w:h="16838"/>
      <w:pgMar w:top="1134" w:right="1134" w:bottom="1134" w:left="1134" w:header="720" w:footer="720" w:gutter="0"/>
    </w:sectPr>
  </w:body>
</w:document>
</file>