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 standalone="yes"?>
<w:document xmlns:w="http://schemas.openxmlformats.org/wordprocessingml/2006/main"
            xmlns:r="http://schemas.openxmlformats.org/officeDocument/2006/relationships">
  <w:body>
    
    <w:p>
      <w:pPr>
        <w:jc w:val="center"/>
        <w:spacing w:before="80" w:after="40"/>
      </w:pPr>
      <w:r>
        <w:rPr>
          <w:rFonts w:ascii="Georgia" w:hAnsi="Georgia"/>
          <w:b/>
          <w:color w:val="9B1B30"/>
          <w:sz w:val="26"/>
        </w:rPr>
        <w:t>|| ॐ श्री आदिनाथाय नमः || Jai Jinendra ||</w:t>
      </w:r>
    </w:p>
    <w:p>
      <w:pPr>
        <w:jc w:val="center"/>
        <w:spacing w:before="40" w:after="40"/>
      </w:pPr>
      <w:r>
        <w:rPr>
          <w:rFonts w:ascii="Calibri" w:hAnsi="Calibri"/>
          <w:b/>
          <w:color w:val="1F2937"/>
          <w:sz w:val="32"/>
        </w:rPr>
        <w:t>SHWETAMBAR JAIN MARRIAGE BIODATA</w:t>
      </w:r>
    </w:p>
        <w:p>
          <w:pPr>
            <w:jc w:val="center"/>
            <w:spacing w:before="20" w:after="180"/>
          </w:pPr>
          <w:r>
            <w:rPr>
              <w:rFonts w:ascii="Calibri" w:hAnsi="Calibri"/>
              <w:i/>
              <w:color w:val="B45309"/>
              <w:sz w:val="18"/>
            </w:rPr>
            <w:t>Specialized Format for Shwetambar Jain Families (Murtipujak, Sthanakvasi, Terapanth, Oswal, Porwal, Shrimal)</w:t>
          </w:r>
        </w:p>
    <w:p>
      <w:pPr>
        <w:spacing w:before="220" w:after="80"/>
        <w:shd w:val="clear" w:color="auto" w:fill="FDF2F4"/>
        <w:pBdr>
          <w:left w:val="single" w:sz="24" w:space="8" w:color="9B1B30"/>
          <w:bottom w:val="single" w:sz="6" w:space="4" w:color="D4AF37"/>
        </w:pBdr>
      </w:pPr>
      <w:r>
        <w:rPr>
          <w:rFonts w:ascii="Calibri" w:hAnsi="Calibri"/>
          <w:b/>
          <w:color w:val="9B1B30"/>
          <w:sz w:val="24"/>
        </w:rPr>
        <w:t>1. PERSONAL DETAILS</w:t>
      </w:r>
    </w:p>
        <w:tbl>
          <w:tblPr>
            <w:tblW w:w="9000" w:type="dxa"/>
            <w:tblBorders>
              <w:top w:val="single" w:sz="4" w:space="0" w:color="E5E7EB"/>
              <w:left w:val="none"/>
              <w:bottom w:val="single" w:sz="4" w:space="0" w:color="E5E7EB"/>
              <w:right w:val="none"/>
              <w:insideH w:val="single" w:sz="4" w:space="0" w:color="F3F4F6"/>
              <w:insideV w:val="none"/>
            </w:tblBorders>
            <w:tblLook w:val="04A0"/>
          </w:tblPr>
          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Full Name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Aayush S. Mehta (Oswal)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Date of Birth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22 July 1997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Time of Birth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11:45 AM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Place of Birth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Mumbai, Maharashtra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Height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5 ft 9 in (175 cm)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Blood Group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B+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Complexion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Fair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Mother Tongue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Gujarati / Marwari / Hindi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Marital Status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Never Married</w:t>
          </w:r>
        </w:p>
      </w:tc>
    </w:tr>
        </w:tbl>
    <w:p>
      <w:pPr>
        <w:spacing w:before="220" w:after="80"/>
        <w:shd w:val="clear" w:color="auto" w:fill="FDF2F4"/>
        <w:pBdr>
          <w:left w:val="single" w:sz="24" w:space="8" w:color="9B1B30"/>
          <w:bottom w:val="single" w:sz="6" w:space="4" w:color="D4AF37"/>
        </w:pBdr>
      </w:pPr>
      <w:r>
        <w:rPr>
          <w:rFonts w:ascii="Calibri" w:hAnsi="Calibri"/>
          <w:b/>
          <w:color w:val="9B1B30"/>
          <w:sz w:val="24"/>
        </w:rPr>
        <w:t>2. COMMUNITY, GOTRA & RELIGIOUS PRACTICE</w:t>
      </w:r>
    </w:p>
        <w:tbl>
          <w:tblPr>
            <w:tblW w:w="9000" w:type="dxa"/>
            <w:tblBorders>
              <w:top w:val="single" w:sz="4" w:space="0" w:color="E5E7EB"/>
              <w:left w:val="none"/>
              <w:bottom w:val="single" w:sz="4" w:space="0" w:color="E5E7EB"/>
              <w:right w:val="none"/>
              <w:insideH w:val="single" w:sz="4" w:space="0" w:color="F3F4F6"/>
              <w:insideV w:val="none"/>
            </w:tblBorders>
            <w:tblLook w:val="04A0"/>
          </w:tblPr>
          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Religion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Jain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Sect (Sampradaya)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Shwetambar (Murtipujak / Derasar Practice)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Sub-Community / Jati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Dasha Oswal (Visa / Dasha Oswal)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Paternal Gotra (Self)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Mehta (Lodha Gotra)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Maternal Gotra (Mosal)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Doshi (Nanasa: Patan, Gujarat)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Dadi Gotra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Kothari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Nani Gotra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Sanghvi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Temple Affiliation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Shree Godiji Parshwanath Derasar Affiliated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Dietary Practice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Strict Jain Vegetarian (Strict Ahimsa, strictly no root vegetables, Chovihar observed)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Religious Observance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Observes 8 days Paryushan fasting (Athai/Poshadh), daily Navkar Mantra, active in Jain Sangh</w:t>
          </w:r>
        </w:p>
      </w:tc>
    </w:tr>
        </w:tbl>
    <w:p>
      <w:pPr>
        <w:spacing w:before="220" w:after="80"/>
        <w:shd w:val="clear" w:color="auto" w:fill="FDF2F4"/>
        <w:pBdr>
          <w:left w:val="single" w:sz="24" w:space="8" w:color="9B1B30"/>
          <w:bottom w:val="single" w:sz="6" w:space="4" w:color="D4AF37"/>
        </w:pBdr>
      </w:pPr>
      <w:r>
        <w:rPr>
          <w:rFonts w:ascii="Calibri" w:hAnsi="Calibri"/>
          <w:b/>
          <w:color w:val="9B1B30"/>
          <w:sz w:val="24"/>
        </w:rPr>
        <w:t>3. EDUCATION & CAREER</w:t>
      </w:r>
    </w:p>
        <w:tbl>
          <w:tblPr>
            <w:tblW w:w="9000" w:type="dxa"/>
            <w:tblBorders>
              <w:top w:val="single" w:sz="4" w:space="0" w:color="E5E7EB"/>
              <w:left w:val="none"/>
              <w:bottom w:val="single" w:sz="4" w:space="0" w:color="E5E7EB"/>
              <w:right w:val="none"/>
              <w:insideH w:val="single" w:sz="4" w:space="0" w:color="F3F4F6"/>
              <w:insideV w:val="none"/>
            </w:tblBorders>
            <w:tblLook w:val="04A0"/>
          </w:tblPr>
          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Highest Qualification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M.S. in Data Analytics (Columbia University, New York)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Graduation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B.Tech in Computer Engineering (VJTI, Mumbai)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Occupation / Designation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Senior Quantitative Strategist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Company Name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Morgan Stanley India Global Banking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Work Location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Mumbai (Bandra-Kurla Complex)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Annual Income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₹35,00,000 per annum (₹35 LPA)</w:t>
          </w:r>
        </w:p>
      </w:tc>
    </w:tr>
        </w:tbl>
    <w:p>
      <w:pPr>
        <w:spacing w:before="220" w:after="80"/>
        <w:shd w:val="clear" w:color="auto" w:fill="FDF2F4"/>
        <w:pBdr>
          <w:left w:val="single" w:sz="24" w:space="8" w:color="9B1B30"/>
          <w:bottom w:val="single" w:sz="6" w:space="4" w:color="D4AF37"/>
        </w:pBdr>
      </w:pPr>
      <w:r>
        <w:rPr>
          <w:rFonts w:ascii="Calibri" w:hAnsi="Calibri"/>
          <w:b/>
          <w:color w:val="9B1B30"/>
          <w:sz w:val="24"/>
        </w:rPr>
        <w:t>4. FAMILY BACKGROUND & EXTENDED RELATIVES</w:t>
      </w:r>
    </w:p>
        <w:tbl>
          <w:tblPr>
            <w:tblW w:w="9000" w:type="dxa"/>
            <w:tblBorders>
              <w:top w:val="single" w:sz="4" w:space="0" w:color="E5E7EB"/>
              <w:left w:val="none"/>
              <w:bottom w:val="single" w:sz="4" w:space="0" w:color="E5E7EB"/>
              <w:right w:val="none"/>
              <w:insideH w:val="single" w:sz="4" w:space="0" w:color="F3F4F6"/>
              <w:insideV w:val="none"/>
            </w:tblBorders>
            <w:tblLook w:val="04A0"/>
          </w:tblPr>
          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Father's Name & Occupation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Shri Shailesh B. Mehta (Founder & Managing Director, Mehta Chemicals & Polymers, Mumbai)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Mother's Name & Background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Smt. Bhavana Mehta (B.Com, Homemaker, Active in JITO Mahila Wing)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Grandfather (Dada ji)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Late Shri Bhikhalal Mehta (Philanthropist & Jain Sangh Leader, Patan)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Maternal Grandfather (Nanasa)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Shri Rasiklal ji Doshi (Merchant & Derasar Trustee, Patan)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Maternal Uncle (Mamosa)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Shri Ketan Doshi (Director, Doshi Bullion & Commodities, Mumbai)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Brothers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1 Younger Brother (Harsh Mehta - Pursuing MBA at IIM Bangalore)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Sisters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None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Family Enterprise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M/s Mehta Polymer Industries (Est. 1988, Mumbai / Vapi)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Native Place & Ancestral Roots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Patan, Gujarat (Settled in Mumbai for 45+ years)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Family Values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Affluent, cultured, philanthropic with strong Jain heritage</w:t>
          </w:r>
        </w:p>
      </w:tc>
    </w:tr>
        </w:tbl>
    <w:p>
      <w:pPr>
        <w:spacing w:before="220" w:after="80"/>
        <w:shd w:val="clear" w:color="auto" w:fill="FDF2F4"/>
        <w:pBdr>
          <w:left w:val="single" w:sz="24" w:space="8" w:color="9B1B30"/>
          <w:bottom w:val="single" w:sz="6" w:space="4" w:color="D4AF37"/>
        </w:pBdr>
      </w:pPr>
      <w:r>
        <w:rPr>
          <w:rFonts w:ascii="Calibri" w:hAnsi="Calibri"/>
          <w:b/>
          <w:color w:val="9B1B30"/>
          <w:sz w:val="24"/>
        </w:rPr>
        <w:t>5. KEY RELATIVE REFERENCES</w:t>
      </w:r>
    </w:p>
        <w:tbl>
          <w:tblPr>
            <w:tblW w:w="9000" w:type="dxa"/>
            <w:tblBorders>
              <w:top w:val="single" w:sz="4" w:space="0" w:color="E5E7EB"/>
              <w:left w:val="none"/>
              <w:bottom w:val="single" w:sz="4" w:space="0" w:color="E5E7EB"/>
              <w:right w:val="none"/>
              <w:insideH w:val="single" w:sz="4" w:space="0" w:color="F3F4F6"/>
              <w:insideV w:val="none"/>
            </w:tblBorders>
            <w:tblLook w:val="04A0"/>
          </w:tblPr>
          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Kaka ji (Paternal Uncle)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Shri Nilesh Mehta (Partner, Mehta Realcon, Pune)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Mama ji (Maternal Uncle)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Shri Hemant Doshi (Director, Doshi Global Logistics, Mumbai)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Fufa ji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Shri Mukesh Shah (Chartered Accountant, Mumbai)</w:t>
          </w:r>
        </w:p>
      </w:tc>
    </w:tr>
        </w:tbl>
    <w:p>
      <w:pPr>
        <w:spacing w:before="220" w:after="80"/>
        <w:shd w:val="clear" w:color="auto" w:fill="FDF2F4"/>
        <w:pBdr>
          <w:left w:val="single" w:sz="24" w:space="8" w:color="9B1B30"/>
          <w:bottom w:val="single" w:sz="6" w:space="4" w:color="D4AF37"/>
        </w:pBdr>
      </w:pPr>
      <w:r>
        <w:rPr>
          <w:rFonts w:ascii="Calibri" w:hAnsi="Calibri"/>
          <w:b/>
          <w:color w:val="9B1B30"/>
          <w:sz w:val="24"/>
        </w:rPr>
        <w:t>6. PARTNER PREFERENCES</w:t>
      </w:r>
    </w:p>
        <w:tbl>
          <w:tblPr>
            <w:tblW w:w="9000" w:type="dxa"/>
            <w:tblBorders>
              <w:top w:val="single" w:sz="4" w:space="0" w:color="E5E7EB"/>
              <w:left w:val="none"/>
              <w:bottom w:val="single" w:sz="4" w:space="0" w:color="E5E7EB"/>
              <w:right w:val="none"/>
              <w:insideH w:val="single" w:sz="4" w:space="0" w:color="F3F4F6"/>
              <w:insideV w:val="none"/>
            </w:tblBorders>
            <w:tblLook w:val="04A0"/>
          </w:tblPr>
          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Preferred Sect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Shwetambar Jain (Murtipujak / Sthanakvasi / Terapanth)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Age & Height Preference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23 - 27 Years | 5'3" to 5'8"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Education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Engineer, CA, MBA, MS, Finance / Tech Professional or Business Family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Dietary & Lifestyle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Strict Jain Vegetarian, Non-drinker, Non-smoker, cultured and family-loving</w:t>
          </w:r>
        </w:p>
      </w:tc>
    </w:tr>
        </w:tbl>
    <w:p>
      <w:pPr>
        <w:spacing w:before="220" w:after="80"/>
        <w:shd w:val="clear" w:color="auto" w:fill="FDF2F4"/>
        <w:pBdr>
          <w:left w:val="single" w:sz="24" w:space="8" w:color="9B1B30"/>
          <w:bottom w:val="single" w:sz="6" w:space="4" w:color="D4AF37"/>
        </w:pBdr>
      </w:pPr>
      <w:r>
        <w:rPr>
          <w:rFonts w:ascii="Calibri" w:hAnsi="Calibri"/>
          <w:b/>
          <w:color w:val="9B1B30"/>
          <w:sz w:val="24"/>
        </w:rPr>
        <w:t>7. CONTACT DETAILS</w:t>
      </w:r>
    </w:p>
        <w:tbl>
          <w:tblPr>
            <w:tblW w:w="9000" w:type="dxa"/>
            <w:tblBorders>
              <w:top w:val="single" w:sz="4" w:space="0" w:color="E5E7EB"/>
              <w:left w:val="none"/>
              <w:bottom w:val="single" w:sz="4" w:space="0" w:color="E5E7EB"/>
              <w:right w:val="none"/>
              <w:insideH w:val="single" w:sz="4" w:space="0" w:color="F3F4F6"/>
              <w:insideV w:val="none"/>
            </w:tblBorders>
            <w:tblLook w:val="04A0"/>
          </w:tblPr>
          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Contact Person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Shri Shailesh B. Mehta (Father)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Mobile / WhatsApp Numbers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+91 98200 XXXXX / +91 98210 XXXXX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Email ID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shailesh.mehta.mumbai@example.com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Residential Address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1802, Arihant Heights, Walkeshwar Road, Malabar Hill, Mumbai - 400006</w:t>
          </w:r>
        </w:p>
      </w:tc>
    </w:tr>
        </w:tbl>
    <w:p>
      <w:pPr>
        <w:jc w:val="center"/>
        <w:spacing w:before="260" w:after="80"/>
      </w:pPr>
      <w:r>
        <w:rPr>
          <w:rFonts w:ascii="Calibri" w:hAnsi="Calibri"/>
          <w:i/>
          <w:color w:val="6B7280"/>
          <w:sz w:val="16"/>
        </w:rPr>
        <w:t>|| Micchami Dukkadam · Ahimsa Paramo Dharma ||</w:t>
      </w:r>
    </w:p>
    <w:sectPr>
      <w:pgSz w:w="11906" w:h="16838"/>
      <w:pgMar w:top="1134" w:right="1134" w:bottom="1134" w:left="1134" w:header="720" w:footer="720" w:gutter="0"/>
    </w:sectPr>
  </w:body>
</w:document>
</file>